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195" w:rightChars="62" w:firstLine="101" w:firstLineChars="32"/>
        <w:rPr>
          <w:rFonts w:hint="eastAsia" w:ascii="黑体" w:hAnsi="黑体" w:eastAsia="黑体"/>
          <w:szCs w:val="28"/>
        </w:rPr>
      </w:pPr>
      <w:r>
        <w:rPr>
          <w:rFonts w:hint="eastAsia" w:ascii="黑体" w:hAnsi="黑体" w:eastAsia="黑体"/>
          <w:szCs w:val="28"/>
        </w:rPr>
        <w:t>附件1</w:t>
      </w:r>
    </w:p>
    <w:p>
      <w:pPr>
        <w:spacing w:line="600" w:lineRule="exact"/>
        <w:ind w:right="195" w:rightChars="62" w:firstLine="101" w:firstLineChars="32"/>
        <w:rPr>
          <w:rFonts w:hint="eastAsia" w:ascii="黑体" w:hAnsi="黑体" w:eastAsia="黑体"/>
          <w:szCs w:val="28"/>
        </w:rPr>
      </w:pPr>
    </w:p>
    <w:p>
      <w:pPr>
        <w:spacing w:line="600" w:lineRule="exact"/>
        <w:ind w:right="195" w:rightChars="62" w:firstLine="139" w:firstLineChars="32"/>
        <w:jc w:val="center"/>
        <w:rPr>
          <w:rFonts w:hint="eastAsia" w:ascii="方正小标宋简体" w:eastAsia="方正小标宋简体"/>
          <w:kern w:val="36"/>
          <w:sz w:val="44"/>
          <w:szCs w:val="44"/>
        </w:rPr>
      </w:pPr>
      <w:bookmarkStart w:id="0" w:name="_GoBack"/>
      <w:r>
        <w:rPr>
          <w:rFonts w:hint="eastAsia" w:ascii="方正小标宋简体" w:eastAsia="方正小标宋简体"/>
          <w:kern w:val="36"/>
          <w:sz w:val="44"/>
          <w:szCs w:val="44"/>
        </w:rPr>
        <w:t>北京工艺美术大师、民间工艺大师</w:t>
      </w:r>
    </w:p>
    <w:p>
      <w:pPr>
        <w:spacing w:line="600" w:lineRule="exact"/>
        <w:ind w:right="195" w:rightChars="62" w:firstLine="139" w:firstLineChars="32"/>
        <w:jc w:val="center"/>
        <w:rPr>
          <w:rFonts w:hint="eastAsia" w:ascii="方正小标宋简体" w:eastAsia="方正小标宋简体"/>
          <w:kern w:val="36"/>
          <w:sz w:val="44"/>
          <w:szCs w:val="44"/>
        </w:rPr>
      </w:pPr>
      <w:r>
        <w:rPr>
          <w:rFonts w:hint="eastAsia" w:ascii="方正小标宋简体" w:eastAsia="方正小标宋简体"/>
          <w:kern w:val="36"/>
          <w:sz w:val="44"/>
          <w:szCs w:val="44"/>
        </w:rPr>
        <w:t>带徒津贴管理办法</w:t>
      </w:r>
    </w:p>
    <w:bookmarkEnd w:id="0"/>
    <w:p>
      <w:pPr>
        <w:spacing w:line="600" w:lineRule="exact"/>
        <w:ind w:right="195" w:rightChars="62" w:firstLine="95" w:firstLineChars="32"/>
        <w:jc w:val="center"/>
        <w:rPr>
          <w:rFonts w:ascii="宋体" w:hAnsi="宋体"/>
          <w:sz w:val="30"/>
        </w:rPr>
      </w:pPr>
    </w:p>
    <w:p>
      <w:pPr>
        <w:spacing w:line="600" w:lineRule="exact"/>
        <w:ind w:right="195" w:rightChars="62" w:firstLine="730" w:firstLineChars="231"/>
        <w:rPr>
          <w:rFonts w:ascii="仿宋_GB2312" w:hAnsi="宋体"/>
        </w:rPr>
      </w:pPr>
      <w:r>
        <w:rPr>
          <w:rFonts w:hint="eastAsia" w:ascii="仿宋_GB2312" w:hAnsi="宋体"/>
        </w:rPr>
        <w:t>根据《北京市传统工艺美术保护办法》、《</w:t>
      </w:r>
      <w:r>
        <w:rPr>
          <w:rFonts w:hint="eastAsia" w:ascii="仿宋_GB2312"/>
        </w:rPr>
        <w:t>北京传统工艺美术品种、技艺、珍品及工艺大师的认定办法</w:t>
      </w:r>
      <w:r>
        <w:rPr>
          <w:rFonts w:hint="eastAsia" w:ascii="仿宋_GB2312" w:hAnsi="宋体"/>
        </w:rPr>
        <w:t>》和《北京市传统工艺美术保护发展资金管理办法》，</w:t>
      </w:r>
      <w:r>
        <w:rPr>
          <w:rFonts w:ascii="仿宋_GB2312" w:hAnsi="宋体"/>
        </w:rPr>
        <w:t>为</w:t>
      </w:r>
      <w:r>
        <w:rPr>
          <w:rFonts w:hint="eastAsia" w:ascii="仿宋_GB2312" w:hAnsi="宋体"/>
        </w:rPr>
        <w:t>进一步落实北京工艺美术大师带徒津贴政策，鼓励大师带徒传艺，促进</w:t>
      </w:r>
      <w:r>
        <w:rPr>
          <w:rFonts w:ascii="仿宋_GB2312" w:hAnsi="宋体"/>
        </w:rPr>
        <w:t>传统工艺美术技艺</w:t>
      </w:r>
      <w:r>
        <w:rPr>
          <w:rFonts w:hint="eastAsia" w:ascii="仿宋_GB2312" w:hAnsi="宋体"/>
        </w:rPr>
        <w:t>的</w:t>
      </w:r>
      <w:r>
        <w:rPr>
          <w:rFonts w:ascii="仿宋_GB2312" w:hAnsi="宋体"/>
        </w:rPr>
        <w:t>传承发展，</w:t>
      </w:r>
      <w:r>
        <w:rPr>
          <w:rFonts w:hint="eastAsia" w:ascii="仿宋_GB2312" w:hAnsi="宋体"/>
        </w:rPr>
        <w:t>加强北京工艺美术人才队伍建设，特制定本办法。</w:t>
      </w:r>
    </w:p>
    <w:p>
      <w:pPr>
        <w:spacing w:line="600" w:lineRule="exact"/>
        <w:ind w:right="195" w:rightChars="62" w:firstLine="632" w:firstLineChars="200"/>
        <w:rPr>
          <w:rFonts w:ascii="仿宋_GB2312" w:hAnsi="宋体"/>
        </w:rPr>
      </w:pPr>
      <w:r>
        <w:rPr>
          <w:rFonts w:hint="eastAsia" w:ascii="黑体" w:hAnsi="黑体" w:eastAsia="黑体"/>
        </w:rPr>
        <w:t>第一条　</w:t>
      </w:r>
      <w:r>
        <w:rPr>
          <w:rFonts w:hint="eastAsia" w:ascii="仿宋_GB2312" w:hAnsi="宋体"/>
        </w:rPr>
        <w:t>北京工艺美术行业发展促进中心、北京工艺美术行业协会负责北京工艺美术大师、民间工艺大师（以下简称北京工艺大师）带徒津贴管理工作。</w:t>
      </w:r>
    </w:p>
    <w:p>
      <w:pPr>
        <w:spacing w:line="600" w:lineRule="exact"/>
        <w:ind w:right="195" w:rightChars="62" w:firstLine="632" w:firstLineChars="200"/>
        <w:rPr>
          <w:rFonts w:ascii="仿宋_GB2312" w:hAnsi="宋体"/>
        </w:rPr>
      </w:pPr>
      <w:r>
        <w:rPr>
          <w:rFonts w:hint="eastAsia" w:ascii="黑体" w:hAnsi="黑体" w:eastAsia="黑体"/>
        </w:rPr>
        <w:t>第二条　</w:t>
      </w:r>
      <w:r>
        <w:rPr>
          <w:rFonts w:hint="eastAsia" w:ascii="仿宋_GB2312" w:hAnsi="宋体"/>
        </w:rPr>
        <w:t>申请北京工艺大师带徒津贴条件：</w:t>
      </w:r>
    </w:p>
    <w:p>
      <w:pPr>
        <w:spacing w:line="600" w:lineRule="exact"/>
        <w:ind w:right="195" w:rightChars="62" w:firstLine="730" w:firstLineChars="231"/>
        <w:rPr>
          <w:rFonts w:hint="eastAsia" w:ascii="仿宋_GB2312" w:hAnsi="宋体"/>
        </w:rPr>
      </w:pPr>
      <w:r>
        <w:rPr>
          <w:rFonts w:hint="eastAsia" w:ascii="仿宋_GB2312" w:hAnsi="宋体"/>
        </w:rPr>
        <w:t>1.申请人为北京工艺美术大师和民间工艺大师，其中三级工艺大师艺龄不少于15年。</w:t>
      </w:r>
    </w:p>
    <w:p>
      <w:pPr>
        <w:spacing w:line="600" w:lineRule="exact"/>
        <w:ind w:right="195" w:rightChars="62" w:firstLine="730" w:firstLineChars="231"/>
        <w:rPr>
          <w:rFonts w:hint="eastAsia" w:ascii="仿宋_GB2312" w:hAnsi="宋体"/>
        </w:rPr>
      </w:pPr>
      <w:r>
        <w:rPr>
          <w:rFonts w:hint="eastAsia" w:ascii="仿宋_GB2312" w:hAnsi="宋体"/>
        </w:rPr>
        <w:t>2.申请人所带艺徒不得少于２名，并签订带徒协议；</w:t>
      </w:r>
    </w:p>
    <w:p>
      <w:pPr>
        <w:spacing w:line="600" w:lineRule="exact"/>
        <w:ind w:right="195" w:rightChars="62" w:firstLine="730" w:firstLineChars="231"/>
        <w:rPr>
          <w:rFonts w:ascii="仿宋_GB2312" w:hAnsi="宋体"/>
        </w:rPr>
      </w:pPr>
      <w:r>
        <w:rPr>
          <w:rFonts w:hint="eastAsia" w:ascii="仿宋_GB2312" w:hAnsi="宋体"/>
        </w:rPr>
        <w:t>3.大师带徒协议期３年，传艺期超过 3年的不再享受带徒津贴；</w:t>
      </w:r>
    </w:p>
    <w:p>
      <w:pPr>
        <w:spacing w:line="600" w:lineRule="exact"/>
        <w:ind w:right="195" w:rightChars="62" w:firstLine="730" w:firstLineChars="231"/>
        <w:rPr>
          <w:rFonts w:ascii="仿宋_GB2312" w:hAnsi="宋体"/>
        </w:rPr>
      </w:pPr>
      <w:r>
        <w:rPr>
          <w:rFonts w:hint="eastAsia" w:ascii="仿宋_GB2312" w:hAnsi="宋体"/>
        </w:rPr>
        <w:t>4.申请人所带艺徒年龄应在</w:t>
      </w:r>
      <w:r>
        <w:rPr>
          <w:rFonts w:ascii="仿宋_GB2312" w:hAnsi="宋体"/>
        </w:rPr>
        <w:t>18岁以上</w:t>
      </w:r>
      <w:r>
        <w:rPr>
          <w:rFonts w:hint="eastAsia" w:ascii="仿宋_GB2312" w:hAnsi="宋体"/>
        </w:rPr>
        <w:t>、</w:t>
      </w:r>
      <w:r>
        <w:rPr>
          <w:rFonts w:ascii="仿宋_GB2312" w:hAnsi="宋体"/>
        </w:rPr>
        <w:t>原则上不超过40岁</w:t>
      </w:r>
      <w:r>
        <w:rPr>
          <w:rFonts w:hint="eastAsia" w:ascii="仿宋_GB2312" w:hAnsi="宋体"/>
        </w:rPr>
        <w:t>的工艺美术</w:t>
      </w:r>
      <w:r>
        <w:rPr>
          <w:rFonts w:ascii="仿宋_GB2312" w:hAnsi="宋体"/>
        </w:rPr>
        <w:t>从业人员</w:t>
      </w:r>
      <w:r>
        <w:rPr>
          <w:rFonts w:hint="eastAsia" w:ascii="仿宋_GB2312" w:hAnsi="宋体"/>
        </w:rPr>
        <w:t>；</w:t>
      </w:r>
    </w:p>
    <w:p>
      <w:pPr>
        <w:spacing w:line="600" w:lineRule="exact"/>
        <w:ind w:right="195" w:rightChars="62" w:firstLine="730" w:firstLineChars="231"/>
        <w:rPr>
          <w:rFonts w:hint="eastAsia" w:ascii="仿宋_GB2312" w:hAnsi="宋体"/>
        </w:rPr>
      </w:pPr>
      <w:r>
        <w:rPr>
          <w:rFonts w:hint="eastAsia" w:ascii="仿宋_GB2312" w:hAnsi="宋体"/>
        </w:rPr>
        <w:t>5.申请人所带的艺徒不能同时与其他工艺大师签订带徒协议。</w:t>
      </w:r>
    </w:p>
    <w:p>
      <w:pPr>
        <w:spacing w:line="600" w:lineRule="exact"/>
        <w:ind w:right="195" w:rightChars="62" w:firstLine="730" w:firstLineChars="231"/>
        <w:rPr>
          <w:rFonts w:hint="eastAsia" w:ascii="仿宋_GB2312" w:hAnsi="宋体"/>
        </w:rPr>
      </w:pPr>
      <w:r>
        <w:rPr>
          <w:rFonts w:hint="eastAsia" w:ascii="黑体" w:hAnsi="黑体" w:eastAsia="黑体"/>
        </w:rPr>
        <w:t>第三条　</w:t>
      </w:r>
      <w:r>
        <w:rPr>
          <w:rFonts w:hint="eastAsia" w:ascii="仿宋_GB2312" w:hAnsi="宋体"/>
        </w:rPr>
        <w:t>申请北京工艺大师带徒津贴须由本人及艺徒填写《北京工艺大师带徒津贴申请表》，并提交带徒协议、艺徒身份证复印件等相关材料。</w:t>
      </w:r>
    </w:p>
    <w:p>
      <w:pPr>
        <w:spacing w:line="600" w:lineRule="exact"/>
        <w:ind w:right="195" w:rightChars="62" w:firstLine="730" w:firstLineChars="231"/>
        <w:rPr>
          <w:rFonts w:hint="eastAsia" w:ascii="仿宋_GB2312" w:hAnsi="宋体"/>
          <w:b/>
        </w:rPr>
      </w:pPr>
      <w:r>
        <w:rPr>
          <w:rFonts w:hint="eastAsia" w:ascii="黑体" w:hAnsi="黑体" w:eastAsia="黑体"/>
        </w:rPr>
        <w:t>第四条</w:t>
      </w:r>
      <w:r>
        <w:rPr>
          <w:rFonts w:hint="eastAsia" w:ascii="仿宋_GB2312" w:hAnsi="宋体"/>
          <w:b/>
        </w:rPr>
        <w:t xml:space="preserve">  </w:t>
      </w:r>
      <w:r>
        <w:rPr>
          <w:rFonts w:hint="eastAsia" w:ascii="黑体" w:hAnsi="黑体" w:eastAsia="黑体"/>
        </w:rPr>
        <w:t>带徒要求</w:t>
      </w:r>
    </w:p>
    <w:p>
      <w:pPr>
        <w:spacing w:line="600" w:lineRule="exact"/>
        <w:ind w:right="195" w:rightChars="62" w:firstLine="730" w:firstLineChars="231"/>
        <w:rPr>
          <w:rFonts w:ascii="仿宋_GB2312" w:hAnsi="宋体"/>
        </w:rPr>
      </w:pPr>
      <w:r>
        <w:rPr>
          <w:rFonts w:ascii="仿宋_GB2312" w:hAnsi="宋体"/>
        </w:rPr>
        <w:t>1.</w:t>
      </w:r>
      <w:r>
        <w:rPr>
          <w:rFonts w:hint="eastAsia" w:ascii="仿宋_GB2312" w:hAnsi="宋体"/>
        </w:rPr>
        <w:t>制订传艺计划，确立学习目标，悉心传授技艺。使艺徒在学艺期满后，能够独立设计制作作品，并达到一定技艺水平。</w:t>
      </w:r>
    </w:p>
    <w:p>
      <w:pPr>
        <w:spacing w:line="600" w:lineRule="exact"/>
        <w:ind w:right="195" w:rightChars="62" w:firstLine="730" w:firstLineChars="231"/>
        <w:rPr>
          <w:rFonts w:ascii="仿宋_GB2312" w:hAnsi="宋体"/>
        </w:rPr>
      </w:pPr>
      <w:r>
        <w:rPr>
          <w:rFonts w:ascii="仿宋_GB2312" w:hAnsi="宋体"/>
        </w:rPr>
        <w:t>2.</w:t>
      </w:r>
      <w:r>
        <w:rPr>
          <w:rFonts w:hint="eastAsia" w:ascii="仿宋_GB2312" w:hAnsi="宋体"/>
        </w:rPr>
        <w:t>支持艺徒广泛学习艺术理论，培养创新意识，促进综合素质的全面提升。</w:t>
      </w:r>
    </w:p>
    <w:p>
      <w:pPr>
        <w:spacing w:line="600" w:lineRule="exact"/>
        <w:ind w:right="195" w:rightChars="62" w:firstLine="730" w:firstLineChars="231"/>
        <w:rPr>
          <w:rFonts w:ascii="仿宋_GB2312" w:hAnsi="宋体"/>
          <w:color w:val="0000FF"/>
        </w:rPr>
      </w:pPr>
      <w:r>
        <w:rPr>
          <w:rFonts w:hint="eastAsia" w:ascii="仿宋_GB2312" w:hAnsi="宋体"/>
        </w:rPr>
        <w:t>3．鼓励艺徒参加政府、行业协会及权威机构组织的专业培训、技艺交流、展赛评比活动，</w:t>
      </w:r>
      <w:r>
        <w:rPr>
          <w:rFonts w:hint="eastAsia" w:ascii="仿宋_GB2312" w:hAnsi="黑体"/>
        </w:rPr>
        <w:t>为艺徒的艺术素养和技艺水平的提高创造条件。</w:t>
      </w:r>
    </w:p>
    <w:p>
      <w:pPr>
        <w:spacing w:line="600" w:lineRule="exact"/>
        <w:ind w:right="195" w:rightChars="62" w:firstLine="730" w:firstLineChars="231"/>
        <w:rPr>
          <w:rFonts w:ascii="黑体" w:hAnsi="黑体" w:eastAsia="黑体"/>
        </w:rPr>
      </w:pPr>
      <w:r>
        <w:rPr>
          <w:rFonts w:hint="eastAsia" w:ascii="黑体" w:hAnsi="黑体" w:eastAsia="黑体"/>
        </w:rPr>
        <w:t>第五条　</w:t>
      </w:r>
      <w:r>
        <w:rPr>
          <w:rFonts w:hint="eastAsia" w:ascii="仿宋_GB2312" w:hAnsi="宋体"/>
        </w:rPr>
        <w:t>北京工艺美术行业协会负责对申请人申报材料进行审核，对符合条件的申请人带徒信息进行公示，公示期15天。公示期内，任何单位和个人可署名向主管部门递交书面意见。</w:t>
      </w:r>
    </w:p>
    <w:p>
      <w:pPr>
        <w:spacing w:line="600" w:lineRule="exact"/>
        <w:ind w:right="195" w:rightChars="62" w:firstLine="730" w:firstLineChars="231"/>
        <w:rPr>
          <w:rFonts w:ascii="仿宋_GB2312" w:hAnsi="宋体"/>
        </w:rPr>
      </w:pPr>
      <w:r>
        <w:rPr>
          <w:rFonts w:hint="eastAsia" w:ascii="黑体" w:hAnsi="黑体" w:eastAsia="黑体"/>
        </w:rPr>
        <w:t>第六条</w:t>
      </w:r>
      <w:r>
        <w:rPr>
          <w:rFonts w:hint="eastAsia" w:ascii="仿宋_GB2312" w:hAnsi="宋体"/>
        </w:rPr>
        <w:t>　公示期满，由北京工艺美术行业发展促进中心、北京工艺美术行业协会进行认定，并依据标准发放带徒津贴。</w:t>
      </w:r>
    </w:p>
    <w:p>
      <w:pPr>
        <w:spacing w:line="600" w:lineRule="exact"/>
        <w:ind w:right="195" w:rightChars="62" w:firstLine="730" w:firstLineChars="231"/>
        <w:rPr>
          <w:rFonts w:hint="eastAsia" w:ascii="仿宋_GB2312" w:hAnsi="宋体"/>
        </w:rPr>
      </w:pPr>
      <w:r>
        <w:rPr>
          <w:rFonts w:hint="eastAsia" w:ascii="黑体" w:hAnsi="黑体" w:eastAsia="黑体"/>
        </w:rPr>
        <w:t>第七条　</w:t>
      </w:r>
      <w:r>
        <w:rPr>
          <w:rFonts w:hint="eastAsia" w:ascii="仿宋_GB2312" w:hAnsi="黑体"/>
        </w:rPr>
        <w:t>北京工艺美术行业协会每年对带徒传艺大师进行考评。年度考评以《北京工艺大师年度考评备案表》为主要依据，考评不合格或</w:t>
      </w:r>
      <w:r>
        <w:rPr>
          <w:rFonts w:hint="eastAsia" w:ascii="仿宋_GB2312" w:hAnsi="宋体"/>
        </w:rPr>
        <w:t>未递交考评材料的取消下一年度带徒津贴。</w:t>
      </w:r>
    </w:p>
    <w:p>
      <w:pPr>
        <w:spacing w:line="600" w:lineRule="exact"/>
        <w:ind w:right="195" w:rightChars="62" w:firstLine="101" w:firstLineChars="32"/>
        <w:rPr>
          <w:rFonts w:ascii="黑体" w:hAnsi="黑体" w:eastAsia="黑体"/>
        </w:rPr>
      </w:pPr>
      <w:r>
        <w:rPr>
          <w:rFonts w:hint="eastAsia" w:ascii="仿宋_GB2312" w:hAnsi="宋体"/>
        </w:rPr>
        <w:t>北京工艺大师于每年1月底前，向北京工艺美术行业协会递交</w:t>
      </w:r>
      <w:r>
        <w:rPr>
          <w:rFonts w:hint="eastAsia" w:ascii="仿宋_GB2312" w:hAnsi="黑体"/>
        </w:rPr>
        <w:t>《北京工艺大师年度考评备案表》。</w:t>
      </w:r>
    </w:p>
    <w:p>
      <w:pPr>
        <w:spacing w:line="600" w:lineRule="exact"/>
        <w:ind w:right="195" w:rightChars="62" w:firstLine="730" w:firstLineChars="231"/>
        <w:rPr>
          <w:rFonts w:ascii="仿宋_GB2312" w:hAnsi="宋体"/>
        </w:rPr>
      </w:pPr>
      <w:r>
        <w:rPr>
          <w:rFonts w:hint="eastAsia" w:ascii="黑体" w:hAnsi="黑体" w:eastAsia="黑体"/>
        </w:rPr>
        <w:t>第八条</w:t>
      </w:r>
      <w:r>
        <w:rPr>
          <w:rFonts w:hint="eastAsia" w:ascii="仿宋_GB2312" w:hAnsi="宋体"/>
        </w:rPr>
        <w:t>　年龄在70周岁以上的北京市特级工艺大师，可采取多种形式进行传艺、指导，并享受大师带徒津贴。</w:t>
      </w:r>
    </w:p>
    <w:p>
      <w:pPr>
        <w:spacing w:line="600" w:lineRule="exact"/>
        <w:ind w:right="195" w:rightChars="62" w:firstLine="730" w:firstLineChars="231"/>
        <w:rPr>
          <w:rFonts w:hint="eastAsia"/>
          <w:sz w:val="28"/>
          <w:szCs w:val="28"/>
        </w:rPr>
      </w:pPr>
      <w:r>
        <w:rPr>
          <w:rFonts w:hint="eastAsia" w:ascii="黑体" w:hAnsi="黑体" w:eastAsia="黑体"/>
        </w:rPr>
        <w:t>第九条</w:t>
      </w:r>
      <w:r>
        <w:rPr>
          <w:rFonts w:hint="eastAsia" w:hAnsi="黑体"/>
        </w:rPr>
        <w:t xml:space="preserve">  大师带徒津贴标准按照《北京传统工艺美术品种技艺珍品及工艺美术大师和民间工艺大师认定办法》</w:t>
      </w:r>
      <w:r>
        <w:rPr>
          <w:rFonts w:hint="eastAsia"/>
          <w:sz w:val="28"/>
          <w:szCs w:val="28"/>
        </w:rPr>
        <w:t>规定执行。</w:t>
      </w:r>
    </w:p>
    <w:p>
      <w:r>
        <w:rPr>
          <w:rFonts w:hint="eastAsia" w:ascii="黑体" w:hAnsi="黑体" w:eastAsia="黑体"/>
        </w:rPr>
        <w:t xml:space="preserve">第十条  </w:t>
      </w:r>
      <w:r>
        <w:rPr>
          <w:rFonts w:hint="eastAsia"/>
        </w:rPr>
        <w:t>本办法自</w:t>
      </w:r>
      <w:r>
        <w:rPr>
          <w:rFonts w:hint="eastAsia" w:ascii="仿宋_GB2312"/>
        </w:rPr>
        <w:t>2017年1月1</w:t>
      </w:r>
      <w:r>
        <w:rPr>
          <w:rFonts w:hint="eastAsia"/>
        </w:rPr>
        <w:t>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18030">
    <w:altName w:val="微软雅黑"/>
    <w:panose1 w:val="02010609060101010101"/>
    <w:charset w:val="86"/>
    <w:family w:val="modern"/>
    <w:pitch w:val="default"/>
    <w:sig w:usb0="00000000" w:usb1="00000000" w:usb2="0000001E" w:usb3="00000000" w:csb0="003C004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B51B6"/>
    <w:rsid w:val="250B51B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18030" w:hAnsi="宋体-18030" w:eastAsia="仿宋_GB2312"/>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2016-12-28T12:54:00Z</dcterms:created>
  <dc:creator>pc</dc:creator>
  <cp:lastModifiedBy>pc</cp:lastModifiedBy>
  <dcterms:modified xsi:type="dcterms:W3CDTF">2016-12-28T12:55:20Z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